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EE" w:rsidRPr="00B167B8" w:rsidRDefault="00AA0FEE" w:rsidP="00AA0FEE">
      <w:pPr>
        <w:jc w:val="center"/>
        <w:rPr>
          <w:rFonts w:ascii="Bahnschrift SemiLight" w:hAnsi="Bahnschrift SemiLight"/>
          <w:b/>
          <w:sz w:val="32"/>
          <w:szCs w:val="32"/>
          <w:u w:val="single"/>
        </w:rPr>
      </w:pPr>
      <w:r w:rsidRPr="00B167B8">
        <w:rPr>
          <w:rFonts w:ascii="Bahnschrift SemiLight" w:hAnsi="Bahnschrift SemiLight"/>
          <w:b/>
          <w:sz w:val="32"/>
          <w:szCs w:val="32"/>
          <w:u w:val="single"/>
        </w:rPr>
        <w:t>MODULO DI PARTECIPAZIONE AI LABORATORI</w:t>
      </w:r>
    </w:p>
    <w:p w:rsidR="00B167B8" w:rsidRPr="00B167B8" w:rsidRDefault="00B167B8" w:rsidP="00AA0FEE">
      <w:pPr>
        <w:jc w:val="center"/>
        <w:rPr>
          <w:rFonts w:ascii="Bahnschrift SemiLight" w:hAnsi="Bahnschrift SemiLight"/>
        </w:rPr>
      </w:pPr>
      <w:r w:rsidRPr="00B167B8">
        <w:rPr>
          <w:rFonts w:ascii="Bahnschrift SemiLight" w:hAnsi="Bahnschrift SemiLight"/>
        </w:rPr>
        <w:t>Per tutte le classi dalla 4° elementare alla II° superiore</w:t>
      </w:r>
    </w:p>
    <w:p w:rsidR="00974A9D" w:rsidRPr="00AE31BF" w:rsidRDefault="00974A9D" w:rsidP="00974A9D">
      <w:pPr>
        <w:rPr>
          <w:rFonts w:ascii="Bahnschrift SemiLight" w:hAnsi="Bahnschrift SemiLight"/>
          <w:b/>
          <w:u w:val="single"/>
        </w:rPr>
      </w:pPr>
      <w:r>
        <w:rPr>
          <w:rFonts w:ascii="Bahnschrift SemiLight" w:hAnsi="Bahnschrift SemiLight"/>
          <w:b/>
          <w:u w:val="single"/>
        </w:rPr>
        <w:t xml:space="preserve">REFERENTE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4A9D" w:rsidRPr="00AE31BF" w:rsidTr="00402593">
        <w:tc>
          <w:tcPr>
            <w:tcW w:w="9628" w:type="dxa"/>
          </w:tcPr>
          <w:p w:rsidR="00974A9D" w:rsidRPr="00AE31BF" w:rsidRDefault="00974A9D" w:rsidP="00402593">
            <w:pPr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/>
              </w:rPr>
              <w:t>PROF.</w:t>
            </w:r>
          </w:p>
        </w:tc>
      </w:tr>
      <w:tr w:rsidR="00974A9D" w:rsidRPr="00AE31BF" w:rsidTr="00402593">
        <w:tc>
          <w:tcPr>
            <w:tcW w:w="9628" w:type="dxa"/>
          </w:tcPr>
          <w:p w:rsidR="00974A9D" w:rsidRDefault="00974A9D" w:rsidP="00402593">
            <w:pPr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/>
              </w:rPr>
              <w:t>MAIL</w:t>
            </w:r>
          </w:p>
        </w:tc>
      </w:tr>
      <w:tr w:rsidR="00974A9D" w:rsidRPr="00AE31BF" w:rsidTr="00402593">
        <w:tc>
          <w:tcPr>
            <w:tcW w:w="9628" w:type="dxa"/>
          </w:tcPr>
          <w:p w:rsidR="00974A9D" w:rsidRDefault="00974A9D" w:rsidP="00402593">
            <w:pPr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/>
              </w:rPr>
              <w:t>CELLULARE</w:t>
            </w:r>
          </w:p>
        </w:tc>
      </w:tr>
    </w:tbl>
    <w:p w:rsidR="00974A9D" w:rsidRDefault="00974A9D" w:rsidP="00B2774F">
      <w:pPr>
        <w:rPr>
          <w:rFonts w:ascii="Bahnschrift SemiLight" w:hAnsi="Bahnschrift SemiLight"/>
          <w:b/>
          <w:u w:val="single"/>
        </w:rPr>
      </w:pPr>
    </w:p>
    <w:p w:rsidR="00B2774F" w:rsidRPr="00AE31BF" w:rsidRDefault="00B2774F" w:rsidP="00B2774F">
      <w:pPr>
        <w:rPr>
          <w:rFonts w:ascii="Bahnschrift SemiLight" w:hAnsi="Bahnschrift SemiLight"/>
          <w:b/>
          <w:u w:val="single"/>
        </w:rPr>
      </w:pPr>
      <w:r w:rsidRPr="00AE31BF">
        <w:rPr>
          <w:rFonts w:ascii="Bahnschrift SemiLight" w:hAnsi="Bahnschrift SemiLight"/>
          <w:b/>
          <w:u w:val="single"/>
        </w:rPr>
        <w:t>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774F" w:rsidRPr="00AE31BF" w:rsidTr="00BC03A2">
        <w:tc>
          <w:tcPr>
            <w:tcW w:w="9628" w:type="dxa"/>
          </w:tcPr>
          <w:p w:rsidR="00B2774F" w:rsidRPr="00AE31BF" w:rsidRDefault="00B2774F" w:rsidP="00BC03A2">
            <w:pPr>
              <w:rPr>
                <w:rFonts w:ascii="Bahnschrift SemiLight" w:hAnsi="Bahnschrift SemiLight"/>
              </w:rPr>
            </w:pPr>
          </w:p>
        </w:tc>
      </w:tr>
    </w:tbl>
    <w:p w:rsidR="00B2774F" w:rsidRPr="00AE31BF" w:rsidRDefault="00B2774F" w:rsidP="00B2774F">
      <w:pPr>
        <w:rPr>
          <w:rFonts w:ascii="Bahnschrift SemiLight" w:hAnsi="Bahnschrift SemiLight"/>
        </w:rPr>
      </w:pPr>
    </w:p>
    <w:p w:rsidR="00B2774F" w:rsidRPr="00AE31BF" w:rsidRDefault="00B2774F" w:rsidP="00B2774F">
      <w:pPr>
        <w:rPr>
          <w:rFonts w:ascii="Bahnschrift SemiLight" w:hAnsi="Bahnschrift SemiLight"/>
          <w:b/>
          <w:u w:val="single"/>
        </w:rPr>
      </w:pPr>
      <w:r w:rsidRPr="00AE31BF">
        <w:rPr>
          <w:rFonts w:ascii="Bahnschrift SemiLight" w:hAnsi="Bahnschrift SemiLight"/>
          <w:b/>
          <w:u w:val="single"/>
        </w:rPr>
        <w:t xml:space="preserve">SCUOLA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774F" w:rsidRPr="00AE31BF" w:rsidTr="00BC03A2">
        <w:tc>
          <w:tcPr>
            <w:tcW w:w="9628" w:type="dxa"/>
          </w:tcPr>
          <w:p w:rsidR="00B2774F" w:rsidRPr="00AE31BF" w:rsidRDefault="00B2774F" w:rsidP="00BC03A2">
            <w:pPr>
              <w:rPr>
                <w:rFonts w:ascii="Bahnschrift SemiLight" w:hAnsi="Bahnschrift SemiLight"/>
              </w:rPr>
            </w:pPr>
          </w:p>
        </w:tc>
      </w:tr>
    </w:tbl>
    <w:p w:rsidR="00B2774F" w:rsidRPr="00AE31BF" w:rsidRDefault="00B2774F" w:rsidP="00B2774F">
      <w:pPr>
        <w:rPr>
          <w:rFonts w:ascii="Bahnschrift SemiLight" w:hAnsi="Bahnschrift SemiLight"/>
        </w:rPr>
      </w:pPr>
    </w:p>
    <w:p w:rsidR="00B2774F" w:rsidRPr="00AE31BF" w:rsidRDefault="00B2774F" w:rsidP="00B2774F">
      <w:pPr>
        <w:rPr>
          <w:rFonts w:ascii="Bahnschrift SemiLight" w:hAnsi="Bahnschrift SemiLight"/>
          <w:b/>
          <w:u w:val="single"/>
        </w:rPr>
      </w:pPr>
      <w:r w:rsidRPr="00AE31BF">
        <w:rPr>
          <w:rFonts w:ascii="Bahnschrift SemiLight" w:hAnsi="Bahnschrift SemiLight"/>
          <w:b/>
          <w:u w:val="single"/>
        </w:rPr>
        <w:t>COMUNE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774F" w:rsidRPr="00AE31BF" w:rsidTr="00BC03A2">
        <w:tc>
          <w:tcPr>
            <w:tcW w:w="9628" w:type="dxa"/>
          </w:tcPr>
          <w:p w:rsidR="00B2774F" w:rsidRPr="00AE31BF" w:rsidRDefault="00B2774F" w:rsidP="00BC03A2">
            <w:pPr>
              <w:rPr>
                <w:rFonts w:ascii="Bahnschrift SemiLight" w:hAnsi="Bahnschrift SemiLight"/>
              </w:rPr>
            </w:pPr>
          </w:p>
        </w:tc>
      </w:tr>
    </w:tbl>
    <w:p w:rsidR="00B2774F" w:rsidRPr="00AE31BF" w:rsidRDefault="00B2774F">
      <w:pPr>
        <w:rPr>
          <w:rFonts w:ascii="Bahnschrift SemiLight" w:hAnsi="Bahnschrift SemiLight"/>
        </w:rPr>
      </w:pPr>
    </w:p>
    <w:p w:rsidR="00B2774F" w:rsidRPr="00AE31BF" w:rsidRDefault="00B2774F">
      <w:pPr>
        <w:rPr>
          <w:rFonts w:ascii="Bahnschrift SemiLight" w:hAnsi="Bahnschrift SemiLight"/>
          <w:b/>
          <w:u w:val="single"/>
        </w:rPr>
      </w:pPr>
      <w:r w:rsidRPr="00AE31BF">
        <w:rPr>
          <w:rFonts w:ascii="Bahnschrift SemiLight" w:hAnsi="Bahnschrift SemiLight"/>
          <w:b/>
          <w:u w:val="single"/>
        </w:rPr>
        <w:t xml:space="preserve">GIORNATA SCELTA </w:t>
      </w:r>
      <w:r w:rsidRPr="00B167B8">
        <w:rPr>
          <w:rFonts w:ascii="Bahnschrift SemiLight" w:hAnsi="Bahnschrift SemiLight"/>
          <w:u w:val="single"/>
        </w:rPr>
        <w:t>(BARRARE CON UNA X)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426"/>
      </w:tblGrid>
      <w:tr w:rsidR="00B2774F" w:rsidRPr="00AE31BF" w:rsidTr="00B2774F">
        <w:tc>
          <w:tcPr>
            <w:tcW w:w="1696" w:type="dxa"/>
          </w:tcPr>
          <w:p w:rsidR="00B2774F" w:rsidRPr="00AE31BF" w:rsidRDefault="00B2774F">
            <w:pPr>
              <w:rPr>
                <w:rFonts w:ascii="Bahnschrift SemiLight" w:hAnsi="Bahnschrift SemiLight"/>
              </w:rPr>
            </w:pPr>
            <w:r w:rsidRPr="00AE31BF">
              <w:rPr>
                <w:rFonts w:ascii="Bahnschrift SemiLight" w:hAnsi="Bahnschrift SemiLight"/>
              </w:rPr>
              <w:t>GIOVEDI 16/5</w:t>
            </w:r>
          </w:p>
        </w:tc>
        <w:tc>
          <w:tcPr>
            <w:tcW w:w="426" w:type="dxa"/>
          </w:tcPr>
          <w:p w:rsidR="00B2774F" w:rsidRPr="00AE31BF" w:rsidRDefault="00B2774F" w:rsidP="00B167B8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B2774F" w:rsidRPr="00AE31BF" w:rsidTr="00B2774F">
        <w:tc>
          <w:tcPr>
            <w:tcW w:w="1696" w:type="dxa"/>
          </w:tcPr>
          <w:p w:rsidR="00B2774F" w:rsidRPr="00AE31BF" w:rsidRDefault="00B2774F">
            <w:pPr>
              <w:rPr>
                <w:rFonts w:ascii="Bahnschrift SemiLight" w:hAnsi="Bahnschrift SemiLight"/>
              </w:rPr>
            </w:pPr>
            <w:proofErr w:type="spellStart"/>
            <w:r w:rsidRPr="00AE31BF">
              <w:rPr>
                <w:rFonts w:ascii="Bahnschrift SemiLight" w:hAnsi="Bahnschrift SemiLight"/>
              </w:rPr>
              <w:t>VENERDì</w:t>
            </w:r>
            <w:proofErr w:type="spellEnd"/>
            <w:r w:rsidRPr="00AE31BF">
              <w:rPr>
                <w:rFonts w:ascii="Bahnschrift SemiLight" w:hAnsi="Bahnschrift SemiLight"/>
              </w:rPr>
              <w:t xml:space="preserve"> 17/5</w:t>
            </w:r>
          </w:p>
        </w:tc>
        <w:tc>
          <w:tcPr>
            <w:tcW w:w="426" w:type="dxa"/>
          </w:tcPr>
          <w:p w:rsidR="00B2774F" w:rsidRPr="00AE31BF" w:rsidRDefault="00B2774F" w:rsidP="00B167B8">
            <w:pPr>
              <w:jc w:val="center"/>
              <w:rPr>
                <w:rFonts w:ascii="Bahnschrift SemiLight" w:hAnsi="Bahnschrift SemiLight"/>
              </w:rPr>
            </w:pPr>
          </w:p>
        </w:tc>
      </w:tr>
    </w:tbl>
    <w:p w:rsidR="00B2774F" w:rsidRPr="00AE31BF" w:rsidRDefault="00B2774F">
      <w:pPr>
        <w:rPr>
          <w:rFonts w:ascii="Bahnschrift SemiLight" w:hAnsi="Bahnschrift SemiLight"/>
          <w:sz w:val="20"/>
          <w:szCs w:val="20"/>
        </w:rPr>
      </w:pPr>
    </w:p>
    <w:p w:rsidR="00B2774F" w:rsidRPr="00AE31BF" w:rsidRDefault="00B2774F">
      <w:pPr>
        <w:rPr>
          <w:rFonts w:ascii="Bahnschrift SemiLight" w:hAnsi="Bahnschrift SemiLight"/>
          <w:u w:val="single"/>
        </w:rPr>
      </w:pPr>
      <w:r w:rsidRPr="00AE31BF">
        <w:rPr>
          <w:rFonts w:ascii="Bahnschrift SemiLight" w:hAnsi="Bahnschrift SemiLight"/>
          <w:u w:val="single"/>
        </w:rPr>
        <w:t>ORARIO STIMATO DI ARRIVO AL FESTIVAL</w:t>
      </w:r>
      <w:r w:rsidR="00BD6BC0" w:rsidRPr="00AE31BF">
        <w:rPr>
          <w:rFonts w:ascii="Bahnschrift SemiLight" w:hAnsi="Bahnschrift SemiLight"/>
          <w:u w:val="single"/>
        </w:rPr>
        <w:t xml:space="preserve"> (BARRARE CON UNA X)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426"/>
      </w:tblGrid>
      <w:tr w:rsidR="00B2774F" w:rsidRPr="00AE31BF" w:rsidTr="00B2774F">
        <w:tc>
          <w:tcPr>
            <w:tcW w:w="1696" w:type="dxa"/>
          </w:tcPr>
          <w:p w:rsidR="00B2774F" w:rsidRPr="00AE31BF" w:rsidRDefault="00B2774F">
            <w:pPr>
              <w:rPr>
                <w:rFonts w:ascii="Bahnschrift SemiLight" w:hAnsi="Bahnschrift SemiLight"/>
              </w:rPr>
            </w:pPr>
            <w:r w:rsidRPr="00AE31BF">
              <w:rPr>
                <w:rFonts w:ascii="Bahnschrift SemiLight" w:hAnsi="Bahnschrift SemiLight"/>
              </w:rPr>
              <w:t>09.00</w:t>
            </w:r>
          </w:p>
        </w:tc>
        <w:tc>
          <w:tcPr>
            <w:tcW w:w="426" w:type="dxa"/>
          </w:tcPr>
          <w:p w:rsidR="00B2774F" w:rsidRPr="00AE31BF" w:rsidRDefault="00B2774F" w:rsidP="00B167B8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B2774F" w:rsidRPr="00AE31BF" w:rsidTr="00B2774F">
        <w:tc>
          <w:tcPr>
            <w:tcW w:w="1696" w:type="dxa"/>
          </w:tcPr>
          <w:p w:rsidR="00B2774F" w:rsidRPr="00AE31BF" w:rsidRDefault="00B2774F">
            <w:pPr>
              <w:rPr>
                <w:rFonts w:ascii="Bahnschrift SemiLight" w:hAnsi="Bahnschrift SemiLight"/>
              </w:rPr>
            </w:pPr>
            <w:r w:rsidRPr="00AE31BF">
              <w:rPr>
                <w:rFonts w:ascii="Bahnschrift SemiLight" w:hAnsi="Bahnschrift SemiLight"/>
              </w:rPr>
              <w:t>10.00</w:t>
            </w:r>
          </w:p>
        </w:tc>
        <w:tc>
          <w:tcPr>
            <w:tcW w:w="426" w:type="dxa"/>
          </w:tcPr>
          <w:p w:rsidR="00B2774F" w:rsidRPr="00AE31BF" w:rsidRDefault="00B2774F" w:rsidP="00B167B8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B2774F" w:rsidRPr="00AE31BF" w:rsidTr="00B2774F">
        <w:tc>
          <w:tcPr>
            <w:tcW w:w="1696" w:type="dxa"/>
          </w:tcPr>
          <w:p w:rsidR="00B2774F" w:rsidRPr="00AE31BF" w:rsidRDefault="00B2774F">
            <w:pPr>
              <w:rPr>
                <w:rFonts w:ascii="Bahnschrift SemiLight" w:hAnsi="Bahnschrift SemiLight"/>
              </w:rPr>
            </w:pPr>
            <w:r w:rsidRPr="00AE31BF">
              <w:rPr>
                <w:rFonts w:ascii="Bahnschrift SemiLight" w:hAnsi="Bahnschrift SemiLight"/>
              </w:rPr>
              <w:t>11.00</w:t>
            </w:r>
          </w:p>
        </w:tc>
        <w:tc>
          <w:tcPr>
            <w:tcW w:w="426" w:type="dxa"/>
          </w:tcPr>
          <w:p w:rsidR="00B2774F" w:rsidRPr="00AE31BF" w:rsidRDefault="00B2774F" w:rsidP="00B167B8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B2774F" w:rsidRPr="00AE31BF" w:rsidTr="00B2774F">
        <w:tc>
          <w:tcPr>
            <w:tcW w:w="1696" w:type="dxa"/>
          </w:tcPr>
          <w:p w:rsidR="00B2774F" w:rsidRPr="00AE31BF" w:rsidRDefault="00B2774F">
            <w:pPr>
              <w:rPr>
                <w:rFonts w:ascii="Bahnschrift SemiLight" w:hAnsi="Bahnschrift SemiLight"/>
              </w:rPr>
            </w:pPr>
            <w:r w:rsidRPr="00AE31BF">
              <w:rPr>
                <w:rFonts w:ascii="Bahnschrift SemiLight" w:hAnsi="Bahnschrift SemiLight"/>
              </w:rPr>
              <w:t>12.00</w:t>
            </w:r>
          </w:p>
        </w:tc>
        <w:tc>
          <w:tcPr>
            <w:tcW w:w="426" w:type="dxa"/>
          </w:tcPr>
          <w:p w:rsidR="00B2774F" w:rsidRPr="00AE31BF" w:rsidRDefault="00B2774F" w:rsidP="00B167B8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B2774F" w:rsidRPr="00AE31BF" w:rsidTr="00B2774F">
        <w:tc>
          <w:tcPr>
            <w:tcW w:w="1696" w:type="dxa"/>
          </w:tcPr>
          <w:p w:rsidR="00B2774F" w:rsidRPr="00AE31BF" w:rsidRDefault="00B2774F">
            <w:pPr>
              <w:rPr>
                <w:rFonts w:ascii="Bahnschrift SemiLight" w:hAnsi="Bahnschrift SemiLight"/>
              </w:rPr>
            </w:pPr>
            <w:r w:rsidRPr="00AE31BF">
              <w:rPr>
                <w:rFonts w:ascii="Bahnschrift SemiLight" w:hAnsi="Bahnschrift SemiLight"/>
              </w:rPr>
              <w:t>13.00</w:t>
            </w:r>
          </w:p>
        </w:tc>
        <w:tc>
          <w:tcPr>
            <w:tcW w:w="426" w:type="dxa"/>
          </w:tcPr>
          <w:p w:rsidR="00B2774F" w:rsidRPr="00AE31BF" w:rsidRDefault="00B2774F" w:rsidP="00B167B8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B2774F" w:rsidRPr="00AE31BF" w:rsidTr="00B2774F">
        <w:tc>
          <w:tcPr>
            <w:tcW w:w="1696" w:type="dxa"/>
          </w:tcPr>
          <w:p w:rsidR="00B2774F" w:rsidRPr="00AE31BF" w:rsidRDefault="00B2774F">
            <w:pPr>
              <w:rPr>
                <w:rFonts w:ascii="Bahnschrift SemiLight" w:hAnsi="Bahnschrift SemiLight"/>
              </w:rPr>
            </w:pPr>
            <w:r w:rsidRPr="00AE31BF">
              <w:rPr>
                <w:rFonts w:ascii="Bahnschrift SemiLight" w:hAnsi="Bahnschrift SemiLight"/>
              </w:rPr>
              <w:t>14.00</w:t>
            </w:r>
          </w:p>
        </w:tc>
        <w:tc>
          <w:tcPr>
            <w:tcW w:w="426" w:type="dxa"/>
          </w:tcPr>
          <w:p w:rsidR="00B2774F" w:rsidRPr="00AE31BF" w:rsidRDefault="00B2774F" w:rsidP="00B167B8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B2774F" w:rsidRPr="00AE31BF" w:rsidTr="00B2774F">
        <w:tc>
          <w:tcPr>
            <w:tcW w:w="1696" w:type="dxa"/>
          </w:tcPr>
          <w:p w:rsidR="00B2774F" w:rsidRPr="00AE31BF" w:rsidRDefault="00B2774F">
            <w:pPr>
              <w:rPr>
                <w:rFonts w:ascii="Bahnschrift SemiLight" w:hAnsi="Bahnschrift SemiLight"/>
              </w:rPr>
            </w:pPr>
            <w:r w:rsidRPr="00AE31BF">
              <w:rPr>
                <w:rFonts w:ascii="Bahnschrift SemiLight" w:hAnsi="Bahnschrift SemiLight"/>
              </w:rPr>
              <w:t>15.00</w:t>
            </w:r>
          </w:p>
        </w:tc>
        <w:tc>
          <w:tcPr>
            <w:tcW w:w="426" w:type="dxa"/>
          </w:tcPr>
          <w:p w:rsidR="00B2774F" w:rsidRPr="00AE31BF" w:rsidRDefault="00B2774F" w:rsidP="00B167B8">
            <w:pPr>
              <w:jc w:val="center"/>
              <w:rPr>
                <w:rFonts w:ascii="Bahnschrift SemiLight" w:hAnsi="Bahnschrift SemiLight"/>
              </w:rPr>
            </w:pPr>
          </w:p>
        </w:tc>
      </w:tr>
    </w:tbl>
    <w:p w:rsidR="00B2774F" w:rsidRPr="00AE31BF" w:rsidRDefault="00B2774F">
      <w:pPr>
        <w:rPr>
          <w:rFonts w:ascii="Bahnschrift SemiLight" w:hAnsi="Bahnschrift SemiLight"/>
          <w:sz w:val="20"/>
          <w:szCs w:val="20"/>
        </w:rPr>
      </w:pPr>
    </w:p>
    <w:p w:rsidR="00B2774F" w:rsidRPr="00AE31BF" w:rsidRDefault="00B2774F" w:rsidP="00B2774F">
      <w:pPr>
        <w:rPr>
          <w:rFonts w:ascii="Bahnschrift SemiLight" w:hAnsi="Bahnschrift SemiLight"/>
          <w:b/>
          <w:sz w:val="20"/>
          <w:szCs w:val="20"/>
          <w:u w:val="single"/>
        </w:rPr>
      </w:pPr>
      <w:r w:rsidRPr="00AE31BF">
        <w:rPr>
          <w:rFonts w:ascii="Bahnschrift SemiLight" w:hAnsi="Bahnschrift SemiLight"/>
          <w:b/>
          <w:szCs w:val="20"/>
          <w:u w:val="single"/>
        </w:rPr>
        <w:t>ORARIO STIMATO DI PARTENZA DAL FESTIVAL</w:t>
      </w:r>
      <w:r w:rsidR="00BD6BC0" w:rsidRPr="00AE31BF">
        <w:rPr>
          <w:rFonts w:ascii="Bahnschrift SemiLight" w:hAnsi="Bahnschrift SemiLight"/>
          <w:b/>
          <w:szCs w:val="20"/>
          <w:u w:val="single"/>
        </w:rPr>
        <w:t xml:space="preserve"> </w:t>
      </w:r>
      <w:r w:rsidR="00BD6BC0" w:rsidRPr="00B167B8">
        <w:rPr>
          <w:rFonts w:ascii="Bahnschrift SemiLight" w:hAnsi="Bahnschrift SemiLight"/>
          <w:szCs w:val="20"/>
          <w:u w:val="single"/>
        </w:rPr>
        <w:t>(BARRARE CON UNA X)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426"/>
      </w:tblGrid>
      <w:tr w:rsidR="00B2774F" w:rsidRPr="00AE31BF" w:rsidTr="00BC03A2">
        <w:tc>
          <w:tcPr>
            <w:tcW w:w="1696" w:type="dxa"/>
          </w:tcPr>
          <w:p w:rsidR="00B2774F" w:rsidRPr="00AE31BF" w:rsidRDefault="00B2774F" w:rsidP="00BC03A2">
            <w:pPr>
              <w:rPr>
                <w:rFonts w:ascii="Bahnschrift SemiLight" w:hAnsi="Bahnschrift SemiLight"/>
              </w:rPr>
            </w:pPr>
            <w:r w:rsidRPr="00AE31BF">
              <w:rPr>
                <w:rFonts w:ascii="Bahnschrift SemiLight" w:hAnsi="Bahnschrift SemiLight"/>
              </w:rPr>
              <w:t>09.00</w:t>
            </w:r>
          </w:p>
        </w:tc>
        <w:tc>
          <w:tcPr>
            <w:tcW w:w="426" w:type="dxa"/>
          </w:tcPr>
          <w:p w:rsidR="00B2774F" w:rsidRPr="00AE31BF" w:rsidRDefault="00B2774F" w:rsidP="00B167B8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B2774F" w:rsidRPr="00AE31BF" w:rsidTr="00BC03A2">
        <w:tc>
          <w:tcPr>
            <w:tcW w:w="1696" w:type="dxa"/>
          </w:tcPr>
          <w:p w:rsidR="00B2774F" w:rsidRPr="00AE31BF" w:rsidRDefault="00B2774F" w:rsidP="00BC03A2">
            <w:pPr>
              <w:rPr>
                <w:rFonts w:ascii="Bahnschrift SemiLight" w:hAnsi="Bahnschrift SemiLight"/>
              </w:rPr>
            </w:pPr>
            <w:r w:rsidRPr="00AE31BF">
              <w:rPr>
                <w:rFonts w:ascii="Bahnschrift SemiLight" w:hAnsi="Bahnschrift SemiLight"/>
              </w:rPr>
              <w:t>10.00</w:t>
            </w:r>
          </w:p>
        </w:tc>
        <w:tc>
          <w:tcPr>
            <w:tcW w:w="426" w:type="dxa"/>
          </w:tcPr>
          <w:p w:rsidR="00B2774F" w:rsidRPr="00AE31BF" w:rsidRDefault="00B2774F" w:rsidP="00B167B8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B2774F" w:rsidRPr="00AE31BF" w:rsidTr="00BC03A2">
        <w:tc>
          <w:tcPr>
            <w:tcW w:w="1696" w:type="dxa"/>
          </w:tcPr>
          <w:p w:rsidR="00B2774F" w:rsidRPr="00AE31BF" w:rsidRDefault="00B2774F" w:rsidP="00BC03A2">
            <w:pPr>
              <w:rPr>
                <w:rFonts w:ascii="Bahnschrift SemiLight" w:hAnsi="Bahnschrift SemiLight"/>
              </w:rPr>
            </w:pPr>
            <w:r w:rsidRPr="00AE31BF">
              <w:rPr>
                <w:rFonts w:ascii="Bahnschrift SemiLight" w:hAnsi="Bahnschrift SemiLight"/>
              </w:rPr>
              <w:t>11.00</w:t>
            </w:r>
          </w:p>
        </w:tc>
        <w:tc>
          <w:tcPr>
            <w:tcW w:w="426" w:type="dxa"/>
          </w:tcPr>
          <w:p w:rsidR="00B2774F" w:rsidRPr="00AE31BF" w:rsidRDefault="00B2774F" w:rsidP="00B167B8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B2774F" w:rsidRPr="00AE31BF" w:rsidTr="00BC03A2">
        <w:tc>
          <w:tcPr>
            <w:tcW w:w="1696" w:type="dxa"/>
          </w:tcPr>
          <w:p w:rsidR="00B2774F" w:rsidRPr="00AE31BF" w:rsidRDefault="00B2774F" w:rsidP="00BC03A2">
            <w:pPr>
              <w:rPr>
                <w:rFonts w:ascii="Bahnschrift SemiLight" w:hAnsi="Bahnschrift SemiLight"/>
              </w:rPr>
            </w:pPr>
            <w:r w:rsidRPr="00AE31BF">
              <w:rPr>
                <w:rFonts w:ascii="Bahnschrift SemiLight" w:hAnsi="Bahnschrift SemiLight"/>
              </w:rPr>
              <w:t>12.00</w:t>
            </w:r>
          </w:p>
        </w:tc>
        <w:tc>
          <w:tcPr>
            <w:tcW w:w="426" w:type="dxa"/>
          </w:tcPr>
          <w:p w:rsidR="00B2774F" w:rsidRPr="00AE31BF" w:rsidRDefault="00B2774F" w:rsidP="00B167B8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B2774F" w:rsidRPr="00AE31BF" w:rsidTr="00BC03A2">
        <w:tc>
          <w:tcPr>
            <w:tcW w:w="1696" w:type="dxa"/>
          </w:tcPr>
          <w:p w:rsidR="00B2774F" w:rsidRPr="00AE31BF" w:rsidRDefault="00B2774F" w:rsidP="00BC03A2">
            <w:pPr>
              <w:rPr>
                <w:rFonts w:ascii="Bahnschrift SemiLight" w:hAnsi="Bahnschrift SemiLight"/>
              </w:rPr>
            </w:pPr>
            <w:r w:rsidRPr="00AE31BF">
              <w:rPr>
                <w:rFonts w:ascii="Bahnschrift SemiLight" w:hAnsi="Bahnschrift SemiLight"/>
              </w:rPr>
              <w:t>13.00</w:t>
            </w:r>
          </w:p>
        </w:tc>
        <w:tc>
          <w:tcPr>
            <w:tcW w:w="426" w:type="dxa"/>
          </w:tcPr>
          <w:p w:rsidR="00B2774F" w:rsidRPr="00AE31BF" w:rsidRDefault="00B2774F" w:rsidP="00B167B8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B2774F" w:rsidRPr="00AE31BF" w:rsidTr="00BC03A2">
        <w:tc>
          <w:tcPr>
            <w:tcW w:w="1696" w:type="dxa"/>
          </w:tcPr>
          <w:p w:rsidR="00B2774F" w:rsidRPr="00AE31BF" w:rsidRDefault="00B2774F" w:rsidP="00BC03A2">
            <w:pPr>
              <w:rPr>
                <w:rFonts w:ascii="Bahnschrift SemiLight" w:hAnsi="Bahnschrift SemiLight"/>
              </w:rPr>
            </w:pPr>
            <w:r w:rsidRPr="00AE31BF">
              <w:rPr>
                <w:rFonts w:ascii="Bahnschrift SemiLight" w:hAnsi="Bahnschrift SemiLight"/>
              </w:rPr>
              <w:t>14.00</w:t>
            </w:r>
          </w:p>
        </w:tc>
        <w:tc>
          <w:tcPr>
            <w:tcW w:w="426" w:type="dxa"/>
          </w:tcPr>
          <w:p w:rsidR="00B2774F" w:rsidRPr="00AE31BF" w:rsidRDefault="00B2774F" w:rsidP="00B167B8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B2774F" w:rsidRPr="00AE31BF" w:rsidTr="00BC03A2">
        <w:tc>
          <w:tcPr>
            <w:tcW w:w="1696" w:type="dxa"/>
          </w:tcPr>
          <w:p w:rsidR="00B2774F" w:rsidRPr="00AE31BF" w:rsidRDefault="00B2774F" w:rsidP="00BC03A2">
            <w:pPr>
              <w:rPr>
                <w:rFonts w:ascii="Bahnschrift SemiLight" w:hAnsi="Bahnschrift SemiLight"/>
              </w:rPr>
            </w:pPr>
            <w:r w:rsidRPr="00AE31BF">
              <w:rPr>
                <w:rFonts w:ascii="Bahnschrift SemiLight" w:hAnsi="Bahnschrift SemiLight"/>
              </w:rPr>
              <w:t>15.00</w:t>
            </w:r>
          </w:p>
        </w:tc>
        <w:tc>
          <w:tcPr>
            <w:tcW w:w="426" w:type="dxa"/>
          </w:tcPr>
          <w:p w:rsidR="00B2774F" w:rsidRPr="00AE31BF" w:rsidRDefault="00B2774F" w:rsidP="00B167B8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B2774F" w:rsidRPr="00AE31BF" w:rsidTr="00BC03A2">
        <w:tc>
          <w:tcPr>
            <w:tcW w:w="1696" w:type="dxa"/>
          </w:tcPr>
          <w:p w:rsidR="00B2774F" w:rsidRPr="00AE31BF" w:rsidRDefault="00B2774F" w:rsidP="00BC03A2">
            <w:pPr>
              <w:rPr>
                <w:rFonts w:ascii="Bahnschrift SemiLight" w:hAnsi="Bahnschrift SemiLight"/>
              </w:rPr>
            </w:pPr>
            <w:r w:rsidRPr="00AE31BF">
              <w:rPr>
                <w:rFonts w:ascii="Bahnschrift SemiLight" w:hAnsi="Bahnschrift SemiLight"/>
              </w:rPr>
              <w:t>16.00</w:t>
            </w:r>
          </w:p>
        </w:tc>
        <w:tc>
          <w:tcPr>
            <w:tcW w:w="426" w:type="dxa"/>
          </w:tcPr>
          <w:p w:rsidR="00B2774F" w:rsidRPr="00AE31BF" w:rsidRDefault="00B2774F" w:rsidP="00B167B8">
            <w:pPr>
              <w:jc w:val="center"/>
              <w:rPr>
                <w:rFonts w:ascii="Bahnschrift SemiLight" w:hAnsi="Bahnschrift SemiLight"/>
              </w:rPr>
            </w:pPr>
          </w:p>
        </w:tc>
      </w:tr>
    </w:tbl>
    <w:p w:rsidR="00BD6BC0" w:rsidRPr="00B167B8" w:rsidRDefault="00B2774F" w:rsidP="00B167B8">
      <w:pPr>
        <w:jc w:val="center"/>
        <w:rPr>
          <w:rFonts w:ascii="Bahnschrift SemiLight" w:hAnsi="Bahnschrift SemiLight"/>
          <w:b/>
          <w:sz w:val="32"/>
          <w:szCs w:val="32"/>
        </w:rPr>
      </w:pPr>
      <w:r w:rsidRPr="00B167B8">
        <w:rPr>
          <w:rFonts w:ascii="Bahnschrift SemiLight" w:hAnsi="Bahnschrift SemiLight"/>
          <w:b/>
          <w:sz w:val="32"/>
          <w:szCs w:val="32"/>
        </w:rPr>
        <w:lastRenderedPageBreak/>
        <w:t xml:space="preserve">LABORATORI PRESENTI </w:t>
      </w:r>
      <w:r w:rsidR="00AE31BF" w:rsidRPr="00B167B8">
        <w:rPr>
          <w:rFonts w:ascii="Bahnschrift SemiLight" w:hAnsi="Bahnschrift SemiLight"/>
          <w:b/>
          <w:sz w:val="32"/>
          <w:szCs w:val="32"/>
        </w:rPr>
        <w:t>AL FESTIVAL</w:t>
      </w:r>
    </w:p>
    <w:p w:rsidR="00B2774F" w:rsidRPr="00B167B8" w:rsidRDefault="00B2774F" w:rsidP="00B167B8">
      <w:pPr>
        <w:rPr>
          <w:rFonts w:ascii="Bahnschrift SemiLight" w:hAnsi="Bahnschrift SemiLight"/>
          <w:i/>
          <w:sz w:val="20"/>
          <w:szCs w:val="20"/>
        </w:rPr>
      </w:pPr>
      <w:r w:rsidRPr="00B167B8">
        <w:rPr>
          <w:rFonts w:ascii="Bahnschrift SemiLight" w:hAnsi="Bahnschrift SemiLight"/>
          <w:i/>
          <w:sz w:val="20"/>
          <w:szCs w:val="20"/>
        </w:rPr>
        <w:t>(</w:t>
      </w:r>
      <w:r w:rsidR="00AE31BF" w:rsidRPr="00B167B8">
        <w:rPr>
          <w:rFonts w:ascii="Bahnschrift SemiLight" w:hAnsi="Bahnschrift SemiLight"/>
          <w:i/>
          <w:sz w:val="20"/>
          <w:szCs w:val="20"/>
        </w:rPr>
        <w:t>N.B. L’assegnazione dei laboratori alle classi avverrà in modo casuale</w:t>
      </w:r>
      <w:r w:rsidRPr="00B167B8">
        <w:rPr>
          <w:rFonts w:ascii="Bahnschrift SemiLight" w:hAnsi="Bahnschrift SemiLight"/>
          <w:i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B2774F" w:rsidRPr="00AE31BF" w:rsidTr="00AE31BF">
        <w:tc>
          <w:tcPr>
            <w:tcW w:w="3539" w:type="dxa"/>
          </w:tcPr>
          <w:p w:rsidR="00B2774F" w:rsidRPr="007A6489" w:rsidRDefault="00AE31BF" w:rsidP="00B2774F">
            <w:pPr>
              <w:rPr>
                <w:rFonts w:ascii="Bahnschrift SemiLight" w:hAnsi="Bahnschrift SemiLight"/>
                <w:b/>
                <w:sz w:val="20"/>
                <w:szCs w:val="20"/>
              </w:rPr>
            </w:pPr>
            <w:r w:rsidRPr="007A6489">
              <w:rPr>
                <w:rFonts w:ascii="Bahnschrift SemiLight" w:eastAsia="Times New Roman" w:hAnsi="Bahnschrift SemiLight" w:cs="Calibri"/>
                <w:b/>
                <w:color w:val="000000"/>
                <w:sz w:val="20"/>
                <w:szCs w:val="20"/>
                <w:lang w:eastAsia="it-IT"/>
              </w:rPr>
              <w:t>Il talent show delle megattere</w:t>
            </w:r>
          </w:p>
        </w:tc>
        <w:tc>
          <w:tcPr>
            <w:tcW w:w="6089" w:type="dxa"/>
          </w:tcPr>
          <w:p w:rsidR="00B2774F" w:rsidRPr="00AE31BF" w:rsidRDefault="005950A0" w:rsidP="00A95B32">
            <w:pPr>
              <w:jc w:val="both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 xml:space="preserve">Attraverso degli altoparlanti ascolteremo </w:t>
            </w:r>
            <w:r w:rsidR="00A335D5" w:rsidRPr="00AE31BF">
              <w:rPr>
                <w:rFonts w:ascii="Bahnschrift SemiLight" w:hAnsi="Bahnschrift SemiLight"/>
                <w:sz w:val="20"/>
                <w:szCs w:val="20"/>
              </w:rPr>
              <w:t xml:space="preserve">i suoni delle megattere, la diversità delle unità del canto (in base ai parametri acustici) delle </w:t>
            </w:r>
            <w:r>
              <w:rPr>
                <w:rFonts w:ascii="Bahnschrift SemiLight" w:hAnsi="Bahnschrift SemiLight"/>
                <w:sz w:val="20"/>
                <w:szCs w:val="20"/>
              </w:rPr>
              <w:t xml:space="preserve">diverse popolazioni </w:t>
            </w:r>
            <w:r w:rsidR="00A335D5" w:rsidRPr="00AE31BF">
              <w:rPr>
                <w:rFonts w:ascii="Bahnschrift SemiLight" w:hAnsi="Bahnschrift SemiLight"/>
                <w:sz w:val="20"/>
                <w:szCs w:val="20"/>
              </w:rPr>
              <w:t xml:space="preserve">e </w:t>
            </w:r>
            <w:r>
              <w:rPr>
                <w:rFonts w:ascii="Bahnschrift SemiLight" w:hAnsi="Bahnschrift SemiLight"/>
                <w:sz w:val="20"/>
                <w:szCs w:val="20"/>
              </w:rPr>
              <w:t xml:space="preserve">la comparazione del canto </w:t>
            </w:r>
            <w:r w:rsidR="00A335D5" w:rsidRPr="00AE31BF">
              <w:rPr>
                <w:rFonts w:ascii="Bahnschrift SemiLight" w:hAnsi="Bahnschrift SemiLight"/>
                <w:sz w:val="20"/>
                <w:szCs w:val="20"/>
              </w:rPr>
              <w:t>con altre vocalizzazioni dei cetacei</w:t>
            </w:r>
          </w:p>
        </w:tc>
      </w:tr>
      <w:tr w:rsidR="00B2774F" w:rsidRPr="00AE31BF" w:rsidTr="00AE31BF">
        <w:tc>
          <w:tcPr>
            <w:tcW w:w="3539" w:type="dxa"/>
          </w:tcPr>
          <w:p w:rsidR="00B2774F" w:rsidRPr="007A6489" w:rsidRDefault="005E27E9" w:rsidP="00B2774F">
            <w:pPr>
              <w:rPr>
                <w:rFonts w:ascii="Bahnschrift SemiLight" w:hAnsi="Bahnschrift SemiLight"/>
                <w:b/>
                <w:sz w:val="20"/>
                <w:szCs w:val="20"/>
              </w:rPr>
            </w:pPr>
            <w:r w:rsidRPr="007A6489">
              <w:rPr>
                <w:rFonts w:ascii="Bahnschrift SemiLight" w:eastAsia="Times New Roman" w:hAnsi="Bahnschrift SemiLight" w:cs="Calibri"/>
                <w:b/>
                <w:color w:val="000000"/>
                <w:sz w:val="20"/>
                <w:szCs w:val="20"/>
                <w:lang w:eastAsia="it-IT"/>
              </w:rPr>
              <w:t>Posidonia oceanica</w:t>
            </w:r>
            <w:r w:rsidR="00A47758" w:rsidRPr="007A6489">
              <w:rPr>
                <w:rFonts w:ascii="Bahnschrift SemiLight" w:eastAsia="Times New Roman" w:hAnsi="Bahnschrift SemiLight" w:cs="Calibri"/>
                <w:b/>
                <w:color w:val="000000"/>
                <w:sz w:val="20"/>
                <w:szCs w:val="20"/>
                <w:lang w:eastAsia="it-IT"/>
              </w:rPr>
              <w:t>: alga o pianta?</w:t>
            </w:r>
          </w:p>
        </w:tc>
        <w:tc>
          <w:tcPr>
            <w:tcW w:w="6089" w:type="dxa"/>
          </w:tcPr>
          <w:p w:rsidR="00B2774F" w:rsidRPr="00AE31BF" w:rsidRDefault="005E27E9" w:rsidP="00A95B32">
            <w:pPr>
              <w:jc w:val="both"/>
              <w:rPr>
                <w:rFonts w:ascii="Bahnschrift SemiLight" w:hAnsi="Bahnschrift SemiLight"/>
                <w:sz w:val="20"/>
                <w:szCs w:val="20"/>
              </w:rPr>
            </w:pPr>
            <w:r w:rsidRPr="00AE31BF">
              <w:rPr>
                <w:rFonts w:ascii="Bahnschrift SemiLight" w:hAnsi="Bahnschrift SemiLight"/>
                <w:sz w:val="20"/>
                <w:szCs w:val="20"/>
              </w:rPr>
              <w:t>Si tratterà di un laboratorio ludico-educativo accompagnato da interventi teatrali con i pupazzi. Dall’incontro tra i pupazzi e l’ecologa marina prenderà vita un’intervista partecipata che permetterà ai presenti di ampliare le loro conoscenze sulle piante marine ed, in part</w:t>
            </w:r>
            <w:r w:rsidR="00A95B32">
              <w:rPr>
                <w:rFonts w:ascii="Bahnschrift SemiLight" w:hAnsi="Bahnschrift SemiLight"/>
                <w:sz w:val="20"/>
                <w:szCs w:val="20"/>
              </w:rPr>
              <w:t>icolare, su Posidonia oceanica.</w:t>
            </w:r>
          </w:p>
        </w:tc>
      </w:tr>
      <w:tr w:rsidR="00B2774F" w:rsidRPr="00AE31BF" w:rsidTr="00AE31BF">
        <w:tc>
          <w:tcPr>
            <w:tcW w:w="3539" w:type="dxa"/>
          </w:tcPr>
          <w:p w:rsidR="00B2774F" w:rsidRPr="007A6489" w:rsidRDefault="005E27E9" w:rsidP="00B2774F">
            <w:pPr>
              <w:rPr>
                <w:rFonts w:ascii="Bahnschrift SemiLight" w:hAnsi="Bahnschrift SemiLight"/>
                <w:b/>
                <w:sz w:val="20"/>
                <w:szCs w:val="20"/>
              </w:rPr>
            </w:pPr>
            <w:r w:rsidRPr="007A6489">
              <w:rPr>
                <w:rFonts w:ascii="Bahnschrift SemiLight" w:eastAsia="Times New Roman" w:hAnsi="Bahnschrift SemiLight" w:cs="Calibri"/>
                <w:b/>
                <w:color w:val="000000"/>
                <w:sz w:val="20"/>
                <w:szCs w:val="20"/>
                <w:lang w:eastAsia="it-IT"/>
              </w:rPr>
              <w:t>Il ciclo del carbonio e l'acidificazione degli oceani</w:t>
            </w:r>
          </w:p>
        </w:tc>
        <w:tc>
          <w:tcPr>
            <w:tcW w:w="6089" w:type="dxa"/>
          </w:tcPr>
          <w:p w:rsidR="00B2774F" w:rsidRPr="00AE31BF" w:rsidRDefault="005E27E9" w:rsidP="00A95B32">
            <w:pPr>
              <w:jc w:val="both"/>
              <w:rPr>
                <w:rFonts w:ascii="Bahnschrift SemiLight" w:hAnsi="Bahnschrift SemiLight"/>
                <w:sz w:val="20"/>
                <w:szCs w:val="20"/>
              </w:rPr>
            </w:pPr>
            <w:r w:rsidRPr="00AE31BF">
              <w:rPr>
                <w:rFonts w:ascii="Bahnschrift SemiLight" w:hAnsi="Bahnschrift SemiLight"/>
                <w:sz w:val="20"/>
                <w:szCs w:val="20"/>
              </w:rPr>
              <w:t>Laboratorio sugli effetti dell’aumento della concentrazione di CO2 negli oceani con pesanti ricadute sull’ecosistema marino</w:t>
            </w:r>
          </w:p>
        </w:tc>
      </w:tr>
      <w:tr w:rsidR="00B2774F" w:rsidRPr="00AE31BF" w:rsidTr="00AE31BF">
        <w:tc>
          <w:tcPr>
            <w:tcW w:w="3539" w:type="dxa"/>
          </w:tcPr>
          <w:p w:rsidR="00B2774F" w:rsidRPr="007A6489" w:rsidRDefault="00974A9D" w:rsidP="00B2774F">
            <w:pPr>
              <w:rPr>
                <w:rFonts w:ascii="Bahnschrift SemiLight" w:hAnsi="Bahnschrift SemiLight"/>
                <w:b/>
                <w:sz w:val="20"/>
                <w:szCs w:val="20"/>
              </w:rPr>
            </w:pPr>
            <w:r w:rsidRPr="007A6489">
              <w:rPr>
                <w:rFonts w:ascii="Bahnschrift SemiLight" w:eastAsia="Times New Roman" w:hAnsi="Bahnschrift SemiLight" w:cs="Calibri"/>
                <w:b/>
                <w:color w:val="000000"/>
                <w:sz w:val="20"/>
                <w:szCs w:val="20"/>
                <w:lang w:eastAsia="it-IT"/>
              </w:rPr>
              <w:t>Misure di altitudine</w:t>
            </w:r>
          </w:p>
        </w:tc>
        <w:tc>
          <w:tcPr>
            <w:tcW w:w="6089" w:type="dxa"/>
          </w:tcPr>
          <w:p w:rsidR="00A335D5" w:rsidRPr="00AE31BF" w:rsidRDefault="00A335D5" w:rsidP="00A95B32">
            <w:pPr>
              <w:jc w:val="both"/>
              <w:rPr>
                <w:rFonts w:ascii="Bahnschrift SemiLight" w:hAnsi="Bahnschrift SemiLight"/>
                <w:sz w:val="20"/>
                <w:szCs w:val="20"/>
              </w:rPr>
            </w:pPr>
            <w:r w:rsidRPr="00AE31BF">
              <w:rPr>
                <w:rFonts w:ascii="Bahnschrift SemiLight" w:hAnsi="Bahnschrift SemiLight"/>
                <w:sz w:val="20"/>
                <w:szCs w:val="20"/>
              </w:rPr>
              <w:t xml:space="preserve">Quanto è difficile definire l’altitudine di un luogo? </w:t>
            </w:r>
          </w:p>
          <w:p w:rsidR="00A335D5" w:rsidRPr="00AE31BF" w:rsidRDefault="00A335D5" w:rsidP="00A95B32">
            <w:pPr>
              <w:jc w:val="both"/>
              <w:rPr>
                <w:rFonts w:ascii="Bahnschrift SemiLight" w:hAnsi="Bahnschrift SemiLight"/>
                <w:sz w:val="20"/>
                <w:szCs w:val="20"/>
              </w:rPr>
            </w:pPr>
            <w:r w:rsidRPr="00AE31BF">
              <w:rPr>
                <w:rFonts w:ascii="Bahnschrift SemiLight" w:hAnsi="Bahnschrift SemiLight"/>
                <w:sz w:val="20"/>
                <w:szCs w:val="20"/>
              </w:rPr>
              <w:t>Tramite pannelli didattici i partecipanti verranno accompagnati nella scoperta delle problematiche e del</w:t>
            </w:r>
            <w:r w:rsidR="005950A0">
              <w:rPr>
                <w:rFonts w:ascii="Bahnschrift SemiLight" w:hAnsi="Bahnschrift SemiLight"/>
                <w:sz w:val="20"/>
                <w:szCs w:val="20"/>
              </w:rPr>
              <w:t>le tecnologie antiche e moderne</w:t>
            </w:r>
          </w:p>
        </w:tc>
      </w:tr>
      <w:tr w:rsidR="00B2774F" w:rsidRPr="00AE31BF" w:rsidTr="00AE31BF">
        <w:tc>
          <w:tcPr>
            <w:tcW w:w="3539" w:type="dxa"/>
          </w:tcPr>
          <w:p w:rsidR="00B2774F" w:rsidRPr="007A6489" w:rsidRDefault="00A47758" w:rsidP="00B2774F">
            <w:pPr>
              <w:rPr>
                <w:rFonts w:ascii="Bahnschrift SemiLight" w:hAnsi="Bahnschrift SemiLight"/>
                <w:b/>
                <w:sz w:val="20"/>
                <w:szCs w:val="20"/>
              </w:rPr>
            </w:pPr>
            <w:proofErr w:type="spellStart"/>
            <w:r w:rsidRPr="007A6489">
              <w:rPr>
                <w:rFonts w:ascii="Bahnschrift SemiLight" w:eastAsia="Times New Roman" w:hAnsi="Bahnschrift SemiLight" w:cs="Calibri"/>
                <w:b/>
                <w:color w:val="000000"/>
                <w:sz w:val="20"/>
                <w:szCs w:val="20"/>
                <w:lang w:eastAsia="it-IT"/>
              </w:rPr>
              <w:t>Phishing</w:t>
            </w:r>
            <w:proofErr w:type="spellEnd"/>
            <w:r w:rsidRPr="007A6489">
              <w:rPr>
                <w:rFonts w:ascii="Bahnschrift SemiLight" w:eastAsia="Times New Roman" w:hAnsi="Bahnschrift SemiLight" w:cs="Calibri"/>
                <w:b/>
                <w:color w:val="000000"/>
                <w:sz w:val="20"/>
                <w:szCs w:val="20"/>
                <w:lang w:eastAsia="it-IT"/>
              </w:rPr>
              <w:t xml:space="preserve"> sostenibile</w:t>
            </w:r>
          </w:p>
        </w:tc>
        <w:tc>
          <w:tcPr>
            <w:tcW w:w="6089" w:type="dxa"/>
          </w:tcPr>
          <w:p w:rsidR="00B2774F" w:rsidRPr="00AE31BF" w:rsidRDefault="00A47758" w:rsidP="00A95B32">
            <w:pPr>
              <w:jc w:val="both"/>
              <w:rPr>
                <w:rFonts w:ascii="Bahnschrift SemiLight" w:hAnsi="Bahnschrift SemiLight"/>
                <w:sz w:val="20"/>
                <w:szCs w:val="20"/>
              </w:rPr>
            </w:pPr>
            <w:r w:rsidRPr="00AE31BF">
              <w:rPr>
                <w:rFonts w:ascii="Bahnschrift SemiLight" w:hAnsi="Bahnschrift SemiLight"/>
                <w:sz w:val="20"/>
                <w:szCs w:val="20"/>
              </w:rPr>
              <w:t xml:space="preserve">Il laboratorio prevede una prima parte di introduzione divulgativa </w:t>
            </w:r>
            <w:bookmarkStart w:id="0" w:name="_GoBack"/>
            <w:bookmarkEnd w:id="0"/>
            <w:r w:rsidRPr="00AE31BF">
              <w:rPr>
                <w:rFonts w:ascii="Bahnschrift SemiLight" w:hAnsi="Bahnschrift SemiLight"/>
                <w:sz w:val="20"/>
                <w:szCs w:val="20"/>
              </w:rPr>
              <w:t xml:space="preserve">al </w:t>
            </w:r>
            <w:proofErr w:type="spellStart"/>
            <w:r w:rsidRPr="00AE31BF">
              <w:rPr>
                <w:rFonts w:ascii="Bahnschrift SemiLight" w:hAnsi="Bahnschrift SemiLight"/>
                <w:sz w:val="20"/>
                <w:szCs w:val="20"/>
              </w:rPr>
              <w:t>phishing</w:t>
            </w:r>
            <w:proofErr w:type="spellEnd"/>
            <w:r w:rsidRPr="00AE31BF">
              <w:rPr>
                <w:rFonts w:ascii="Bahnschrift SemiLight" w:hAnsi="Bahnschrift SemiLight"/>
                <w:sz w:val="20"/>
                <w:szCs w:val="20"/>
              </w:rPr>
              <w:t xml:space="preserve"> </w:t>
            </w:r>
            <w:r w:rsidR="00A95B32">
              <w:rPr>
                <w:rFonts w:ascii="Bahnschrift SemiLight" w:hAnsi="Bahnschrift SemiLight"/>
                <w:sz w:val="20"/>
                <w:szCs w:val="20"/>
              </w:rPr>
              <w:t xml:space="preserve">informatico </w:t>
            </w:r>
            <w:r w:rsidRPr="00AE31BF">
              <w:rPr>
                <w:rFonts w:ascii="Bahnschrift SemiLight" w:hAnsi="Bahnschrift SemiLight"/>
                <w:sz w:val="20"/>
                <w:szCs w:val="20"/>
              </w:rPr>
              <w:t>e una seconda parte</w:t>
            </w:r>
            <w:r w:rsidR="00974A9D">
              <w:rPr>
                <w:rFonts w:ascii="Bahnschrift SemiLight" w:hAnsi="Bahnschrift SemiLight"/>
                <w:sz w:val="20"/>
                <w:szCs w:val="20"/>
              </w:rPr>
              <w:t xml:space="preserve"> </w:t>
            </w:r>
            <w:r w:rsidRPr="00AE31BF">
              <w:rPr>
                <w:rFonts w:ascii="Bahnschrift SemiLight" w:hAnsi="Bahnschrift SemiLight"/>
                <w:sz w:val="20"/>
                <w:szCs w:val="20"/>
              </w:rPr>
              <w:t>interattiva in cui i partecipanti potranno sperimentare le tecniche utilizzate così da imparare a</w:t>
            </w:r>
            <w:r w:rsidR="005950A0">
              <w:rPr>
                <w:rFonts w:ascii="Bahnschrift SemiLight" w:hAnsi="Bahnschrift SemiLight"/>
                <w:sz w:val="20"/>
                <w:szCs w:val="20"/>
              </w:rPr>
              <w:t xml:space="preserve"> </w:t>
            </w:r>
            <w:r w:rsidRPr="00AE31BF">
              <w:rPr>
                <w:rFonts w:ascii="Bahnschrift SemiLight" w:hAnsi="Bahnschrift SemiLight"/>
                <w:sz w:val="20"/>
                <w:szCs w:val="20"/>
              </w:rPr>
              <w:t>riconoscerle e a difendersi</w:t>
            </w:r>
          </w:p>
        </w:tc>
      </w:tr>
      <w:tr w:rsidR="00BD6BC0" w:rsidRPr="00AE31BF" w:rsidTr="00AE31BF">
        <w:tc>
          <w:tcPr>
            <w:tcW w:w="3539" w:type="dxa"/>
          </w:tcPr>
          <w:p w:rsidR="00BD6BC0" w:rsidRPr="007A6489" w:rsidRDefault="00974A9D" w:rsidP="00B2774F">
            <w:pPr>
              <w:rPr>
                <w:rFonts w:ascii="Bahnschrift SemiLight" w:hAnsi="Bahnschrift SemiLight"/>
                <w:b/>
                <w:sz w:val="20"/>
                <w:szCs w:val="20"/>
              </w:rPr>
            </w:pPr>
            <w:r w:rsidRPr="007A6489">
              <w:rPr>
                <w:rFonts w:ascii="Bahnschrift SemiLight" w:eastAsia="Times New Roman" w:hAnsi="Bahnschrift SemiLight" w:cs="Calibri"/>
                <w:b/>
                <w:color w:val="000000"/>
                <w:sz w:val="20"/>
                <w:szCs w:val="20"/>
                <w:lang w:eastAsia="it-IT"/>
              </w:rPr>
              <w:t>Peer navigando</w:t>
            </w:r>
          </w:p>
        </w:tc>
        <w:tc>
          <w:tcPr>
            <w:tcW w:w="6089" w:type="dxa"/>
          </w:tcPr>
          <w:p w:rsidR="00BD6BC0" w:rsidRPr="00AE31BF" w:rsidRDefault="00A335D5" w:rsidP="00A95B32">
            <w:pPr>
              <w:jc w:val="both"/>
              <w:rPr>
                <w:rFonts w:ascii="Bahnschrift SemiLight" w:hAnsi="Bahnschrift SemiLight"/>
                <w:sz w:val="20"/>
                <w:szCs w:val="20"/>
              </w:rPr>
            </w:pPr>
            <w:r w:rsidRPr="00AE31BF">
              <w:rPr>
                <w:rFonts w:ascii="Bahnschrift SemiLight" w:hAnsi="Bahnschrift SemiLight"/>
                <w:sz w:val="20"/>
                <w:szCs w:val="20"/>
              </w:rPr>
              <w:t xml:space="preserve">Laboratorio di educazione finanziaria: </w:t>
            </w:r>
            <w:r w:rsidR="005950A0">
              <w:rPr>
                <w:rFonts w:ascii="Bahnschrift SemiLight" w:hAnsi="Bahnschrift SemiLight"/>
                <w:sz w:val="20"/>
                <w:szCs w:val="20"/>
              </w:rPr>
              <w:t>come operano le</w:t>
            </w:r>
            <w:r w:rsidRPr="00AE31BF">
              <w:rPr>
                <w:rFonts w:ascii="Bahnschrift SemiLight" w:hAnsi="Bahnschrift SemiLight"/>
                <w:sz w:val="20"/>
                <w:szCs w:val="20"/>
              </w:rPr>
              <w:t xml:space="preserve"> aziende del settore marittimo/portuale</w:t>
            </w:r>
            <w:r w:rsidR="005950A0">
              <w:rPr>
                <w:rFonts w:ascii="Bahnschrift SemiLight" w:hAnsi="Bahnschrift SemiLight"/>
                <w:sz w:val="20"/>
                <w:szCs w:val="20"/>
              </w:rPr>
              <w:t>, del trasporto merci e le persone</w:t>
            </w:r>
          </w:p>
        </w:tc>
      </w:tr>
      <w:tr w:rsidR="00B2774F" w:rsidRPr="00AE31BF" w:rsidTr="00AE31BF">
        <w:tc>
          <w:tcPr>
            <w:tcW w:w="3539" w:type="dxa"/>
          </w:tcPr>
          <w:p w:rsidR="00B2774F" w:rsidRPr="007A6489" w:rsidRDefault="00974A9D" w:rsidP="00BC03A2">
            <w:pPr>
              <w:rPr>
                <w:rFonts w:ascii="Bahnschrift SemiLight" w:hAnsi="Bahnschrift SemiLight"/>
                <w:b/>
                <w:sz w:val="20"/>
                <w:szCs w:val="20"/>
              </w:rPr>
            </w:pPr>
            <w:r w:rsidRPr="007A6489">
              <w:rPr>
                <w:rFonts w:ascii="Bahnschrift SemiLight" w:hAnsi="Bahnschrift SemiLight"/>
                <w:b/>
                <w:sz w:val="20"/>
                <w:szCs w:val="20"/>
              </w:rPr>
              <w:t>Un mare di relazioni</w:t>
            </w:r>
            <w:r w:rsidR="00BD6BC0" w:rsidRPr="007A6489">
              <w:rPr>
                <w:rFonts w:ascii="Bahnschrift SemiLight" w:hAnsi="Bahnschrift SemiLight"/>
                <w:b/>
                <w:sz w:val="20"/>
                <w:szCs w:val="20"/>
              </w:rPr>
              <w:tab/>
            </w:r>
          </w:p>
        </w:tc>
        <w:tc>
          <w:tcPr>
            <w:tcW w:w="6089" w:type="dxa"/>
          </w:tcPr>
          <w:p w:rsidR="00A335D5" w:rsidRPr="00AE31BF" w:rsidRDefault="00A335D5" w:rsidP="00A95B32">
            <w:pPr>
              <w:jc w:val="both"/>
              <w:rPr>
                <w:rFonts w:ascii="Bahnschrift SemiLight" w:hAnsi="Bahnschrift SemiLight"/>
                <w:sz w:val="20"/>
                <w:szCs w:val="20"/>
              </w:rPr>
            </w:pPr>
            <w:r w:rsidRPr="00AE31BF">
              <w:rPr>
                <w:rFonts w:ascii="Bahnschrift SemiLight" w:hAnsi="Bahnschrift SemiLight"/>
                <w:sz w:val="20"/>
                <w:szCs w:val="20"/>
              </w:rPr>
              <w:t>Laboratorio dedicato ai rapporti e relazioni tra le specie acquatiche (mutualismo, commensalismo, competizione,</w:t>
            </w:r>
          </w:p>
          <w:p w:rsidR="00974A9D" w:rsidRPr="00AE31BF" w:rsidRDefault="00A335D5" w:rsidP="00A95B32">
            <w:pPr>
              <w:jc w:val="both"/>
              <w:rPr>
                <w:rFonts w:ascii="Bahnschrift SemiLight" w:hAnsi="Bahnschrift SemiLight"/>
                <w:sz w:val="20"/>
                <w:szCs w:val="20"/>
              </w:rPr>
            </w:pPr>
            <w:r w:rsidRPr="00AE31BF">
              <w:rPr>
                <w:rFonts w:ascii="Bahnschrift SemiLight" w:hAnsi="Bahnschrift SemiLight"/>
                <w:sz w:val="20"/>
                <w:szCs w:val="20"/>
              </w:rPr>
              <w:t xml:space="preserve">sfruttamento, neutralismo, amensalismo...). </w:t>
            </w:r>
            <w:r w:rsidR="005950A0">
              <w:rPr>
                <w:rFonts w:ascii="Bahnschrift SemiLight" w:hAnsi="Bahnschrift SemiLight"/>
                <w:sz w:val="20"/>
                <w:szCs w:val="20"/>
              </w:rPr>
              <w:t>I</w:t>
            </w:r>
            <w:r w:rsidRPr="00AE31BF">
              <w:rPr>
                <w:rFonts w:ascii="Bahnschrift SemiLight" w:hAnsi="Bahnschrift SemiLight"/>
                <w:sz w:val="20"/>
                <w:szCs w:val="20"/>
              </w:rPr>
              <w:t>l laboratorio si svilupperà attraverso un Gioco del</w:t>
            </w:r>
            <w:r w:rsidR="00A95B32">
              <w:rPr>
                <w:rFonts w:ascii="Bahnschrift SemiLight" w:hAnsi="Bahnschrift SemiLight"/>
                <w:sz w:val="20"/>
                <w:szCs w:val="20"/>
              </w:rPr>
              <w:t xml:space="preserve"> </w:t>
            </w:r>
            <w:r w:rsidRPr="00AE31BF">
              <w:rPr>
                <w:rFonts w:ascii="Bahnschrift SemiLight" w:hAnsi="Bahnschrift SemiLight"/>
                <w:sz w:val="20"/>
                <w:szCs w:val="20"/>
              </w:rPr>
              <w:t xml:space="preserve">Memory </w:t>
            </w:r>
            <w:r w:rsidR="00A95B32">
              <w:rPr>
                <w:rFonts w:ascii="Bahnschrift SemiLight" w:hAnsi="Bahnschrift SemiLight"/>
                <w:sz w:val="20"/>
                <w:szCs w:val="20"/>
              </w:rPr>
              <w:t xml:space="preserve">di grandi dimensioni </w:t>
            </w:r>
            <w:r w:rsidRPr="00AE31BF">
              <w:rPr>
                <w:rFonts w:ascii="Bahnschrift SemiLight" w:hAnsi="Bahnschrift SemiLight"/>
                <w:sz w:val="20"/>
                <w:szCs w:val="20"/>
              </w:rPr>
              <w:t>da utilizzare a terra</w:t>
            </w:r>
          </w:p>
        </w:tc>
      </w:tr>
      <w:tr w:rsidR="00B2774F" w:rsidRPr="00AE31BF" w:rsidTr="00AE31BF">
        <w:tc>
          <w:tcPr>
            <w:tcW w:w="3539" w:type="dxa"/>
          </w:tcPr>
          <w:p w:rsidR="00B2774F" w:rsidRPr="007A6489" w:rsidRDefault="00974A9D" w:rsidP="00BC03A2">
            <w:pPr>
              <w:rPr>
                <w:rFonts w:ascii="Bahnschrift SemiLight" w:hAnsi="Bahnschrift SemiLight"/>
                <w:b/>
                <w:sz w:val="20"/>
                <w:szCs w:val="20"/>
              </w:rPr>
            </w:pPr>
            <w:r w:rsidRPr="007A6489">
              <w:rPr>
                <w:rFonts w:ascii="Bahnschrift SemiLight" w:hAnsi="Bahnschrift SemiLight"/>
                <w:b/>
                <w:sz w:val="20"/>
                <w:szCs w:val="20"/>
              </w:rPr>
              <w:t>Facciamo le onde del mare</w:t>
            </w:r>
          </w:p>
        </w:tc>
        <w:tc>
          <w:tcPr>
            <w:tcW w:w="6089" w:type="dxa"/>
          </w:tcPr>
          <w:p w:rsidR="00B167B8" w:rsidRPr="00AE31BF" w:rsidRDefault="00A335D5" w:rsidP="00A95B32">
            <w:pPr>
              <w:jc w:val="both"/>
              <w:rPr>
                <w:rFonts w:ascii="Bahnschrift SemiLight" w:hAnsi="Bahnschrift SemiLight"/>
                <w:sz w:val="20"/>
                <w:szCs w:val="20"/>
              </w:rPr>
            </w:pPr>
            <w:r w:rsidRPr="00AE31BF">
              <w:rPr>
                <w:rFonts w:ascii="Bahnschrift SemiLight" w:hAnsi="Bahnschrift SemiLight"/>
                <w:sz w:val="20"/>
                <w:szCs w:val="20"/>
              </w:rPr>
              <w:t>L’attività proposta consiste nella riproduzione in canaletta didattica delle onde del mare e del loro</w:t>
            </w:r>
            <w:r w:rsidR="00A95B32">
              <w:rPr>
                <w:rFonts w:ascii="Bahnschrift SemiLight" w:hAnsi="Bahnschrift SemiLight"/>
                <w:sz w:val="20"/>
                <w:szCs w:val="20"/>
              </w:rPr>
              <w:t xml:space="preserve"> </w:t>
            </w:r>
            <w:r w:rsidRPr="00AE31BF">
              <w:rPr>
                <w:rFonts w:ascii="Bahnschrift SemiLight" w:hAnsi="Bahnschrift SemiLight"/>
                <w:sz w:val="20"/>
                <w:szCs w:val="20"/>
              </w:rPr>
              <w:t>comportamento su diversi tipi di fondale. Sarà quindi possibile evidenziare con una esperienza di</w:t>
            </w:r>
            <w:r w:rsidR="00A95B32">
              <w:rPr>
                <w:rFonts w:ascii="Bahnschrift SemiLight" w:hAnsi="Bahnschrift SemiLight"/>
                <w:sz w:val="20"/>
                <w:szCs w:val="20"/>
              </w:rPr>
              <w:t xml:space="preserve"> </w:t>
            </w:r>
            <w:r w:rsidRPr="00AE31BF">
              <w:rPr>
                <w:rFonts w:ascii="Bahnschrift SemiLight" w:hAnsi="Bahnschrift SemiLight"/>
                <w:sz w:val="20"/>
                <w:szCs w:val="20"/>
              </w:rPr>
              <w:t xml:space="preserve">laboratorio i principali processi di trasformazione del moto ondoso quali lo </w:t>
            </w:r>
            <w:proofErr w:type="spellStart"/>
            <w:r w:rsidRPr="00AE31BF">
              <w:rPr>
                <w:rFonts w:ascii="Bahnschrift SemiLight" w:hAnsi="Bahnschrift SemiLight"/>
                <w:sz w:val="20"/>
                <w:szCs w:val="20"/>
              </w:rPr>
              <w:t>shoaling</w:t>
            </w:r>
            <w:proofErr w:type="spellEnd"/>
            <w:r w:rsidRPr="00AE31BF">
              <w:rPr>
                <w:rFonts w:ascii="Bahnschrift SemiLight" w:hAnsi="Bahnschrift SemiLight"/>
                <w:sz w:val="20"/>
                <w:szCs w:val="20"/>
              </w:rPr>
              <w:t xml:space="preserve"> e il</w:t>
            </w:r>
            <w:r w:rsidR="00A95B32">
              <w:rPr>
                <w:rFonts w:ascii="Bahnschrift SemiLight" w:hAnsi="Bahnschrift SemiLight"/>
                <w:sz w:val="20"/>
                <w:szCs w:val="20"/>
              </w:rPr>
              <w:t xml:space="preserve"> </w:t>
            </w:r>
            <w:r w:rsidRPr="00AE31BF">
              <w:rPr>
                <w:rFonts w:ascii="Bahnschrift SemiLight" w:hAnsi="Bahnschrift SemiLight"/>
                <w:sz w:val="20"/>
                <w:szCs w:val="20"/>
              </w:rPr>
              <w:t xml:space="preserve">frangimento. </w:t>
            </w:r>
          </w:p>
        </w:tc>
      </w:tr>
      <w:tr w:rsidR="00B2774F" w:rsidRPr="00AE31BF" w:rsidTr="00AE31BF">
        <w:tc>
          <w:tcPr>
            <w:tcW w:w="3539" w:type="dxa"/>
          </w:tcPr>
          <w:p w:rsidR="00B2774F" w:rsidRPr="007A6489" w:rsidRDefault="00974A9D" w:rsidP="00BC03A2">
            <w:pPr>
              <w:rPr>
                <w:rFonts w:ascii="Bahnschrift SemiLight" w:hAnsi="Bahnschrift SemiLight"/>
                <w:b/>
                <w:sz w:val="20"/>
                <w:szCs w:val="20"/>
              </w:rPr>
            </w:pPr>
            <w:r w:rsidRPr="007A6489">
              <w:rPr>
                <w:rFonts w:ascii="Bahnschrift SemiLight" w:hAnsi="Bahnschrift SemiLight"/>
                <w:b/>
                <w:sz w:val="20"/>
                <w:szCs w:val="20"/>
              </w:rPr>
              <w:t>Immersioni ai poli</w:t>
            </w:r>
          </w:p>
        </w:tc>
        <w:tc>
          <w:tcPr>
            <w:tcW w:w="6089" w:type="dxa"/>
          </w:tcPr>
          <w:p w:rsidR="00B2774F" w:rsidRPr="00AE31BF" w:rsidRDefault="005950A0" w:rsidP="00A95B32">
            <w:pPr>
              <w:jc w:val="both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I</w:t>
            </w:r>
            <w:r w:rsidR="00AE31BF" w:rsidRPr="00AE31BF">
              <w:rPr>
                <w:rFonts w:ascii="Bahnschrift SemiLight" w:hAnsi="Bahnschrift SemiLight"/>
                <w:sz w:val="20"/>
                <w:szCs w:val="20"/>
              </w:rPr>
              <w:t>n collaborazione con personale del Comando Incursori della Marina Mi</w:t>
            </w:r>
            <w:r>
              <w:rPr>
                <w:rFonts w:ascii="Bahnschrift SemiLight" w:hAnsi="Bahnschrift SemiLight"/>
                <w:sz w:val="20"/>
                <w:szCs w:val="20"/>
              </w:rPr>
              <w:t>litare (COMSUBIN) del Varignano verranno illustrate</w:t>
            </w:r>
            <w:r w:rsidR="00AE31BF" w:rsidRPr="00AE31BF">
              <w:rPr>
                <w:rFonts w:ascii="Bahnschrift SemiLight" w:hAnsi="Bahnschrift SemiLight"/>
                <w:sz w:val="20"/>
                <w:szCs w:val="20"/>
              </w:rPr>
              <w:t xml:space="preserve"> le attrezzature e le tecniche di immersione utilizzate in ambito scientifico in zone polari. </w:t>
            </w:r>
          </w:p>
        </w:tc>
      </w:tr>
      <w:tr w:rsidR="00B2774F" w:rsidRPr="00AE31BF" w:rsidTr="00AE31BF">
        <w:tc>
          <w:tcPr>
            <w:tcW w:w="3539" w:type="dxa"/>
          </w:tcPr>
          <w:p w:rsidR="00B2774F" w:rsidRPr="007A6489" w:rsidRDefault="00974A9D" w:rsidP="00BC03A2">
            <w:pPr>
              <w:rPr>
                <w:rFonts w:ascii="Bahnschrift SemiLight" w:hAnsi="Bahnschrift SemiLight"/>
                <w:b/>
                <w:sz w:val="20"/>
                <w:szCs w:val="20"/>
              </w:rPr>
            </w:pPr>
            <w:r w:rsidRPr="007A6489">
              <w:rPr>
                <w:rFonts w:ascii="Bahnschrift SemiLight" w:hAnsi="Bahnschrift SemiLight"/>
                <w:b/>
                <w:sz w:val="20"/>
                <w:szCs w:val="20"/>
              </w:rPr>
              <w:t>Alga-</w:t>
            </w:r>
            <w:proofErr w:type="spellStart"/>
            <w:r w:rsidRPr="007A6489">
              <w:rPr>
                <w:rFonts w:ascii="Bahnschrift SemiLight" w:hAnsi="Bahnschrift SemiLight"/>
                <w:b/>
                <w:sz w:val="20"/>
                <w:szCs w:val="20"/>
              </w:rPr>
              <w:t>Cadabra</w:t>
            </w:r>
            <w:proofErr w:type="spellEnd"/>
          </w:p>
        </w:tc>
        <w:tc>
          <w:tcPr>
            <w:tcW w:w="6089" w:type="dxa"/>
          </w:tcPr>
          <w:p w:rsidR="00B2774F" w:rsidRPr="00AE31BF" w:rsidRDefault="00AE31BF" w:rsidP="00A95B32">
            <w:pPr>
              <w:jc w:val="both"/>
              <w:rPr>
                <w:rFonts w:ascii="Bahnschrift SemiLight" w:hAnsi="Bahnschrift SemiLight"/>
                <w:sz w:val="20"/>
                <w:szCs w:val="20"/>
              </w:rPr>
            </w:pPr>
            <w:r w:rsidRPr="00AE31BF">
              <w:rPr>
                <w:rFonts w:ascii="Bahnschrift SemiLight" w:hAnsi="Bahnschrift SemiLight"/>
                <w:sz w:val="20"/>
                <w:szCs w:val="20"/>
              </w:rPr>
              <w:t>L’attività prevede un percorso lungo diversi tavoli alla scoperta delle foreste marine.</w:t>
            </w:r>
          </w:p>
        </w:tc>
      </w:tr>
      <w:tr w:rsidR="00BD6BC0" w:rsidRPr="00AE31BF" w:rsidTr="00AE31BF">
        <w:tc>
          <w:tcPr>
            <w:tcW w:w="3539" w:type="dxa"/>
          </w:tcPr>
          <w:p w:rsidR="00BD6BC0" w:rsidRPr="007A6489" w:rsidRDefault="00A47758" w:rsidP="00BC03A2">
            <w:pPr>
              <w:rPr>
                <w:rFonts w:ascii="Bahnschrift SemiLight" w:hAnsi="Bahnschrift SemiLight"/>
                <w:b/>
                <w:sz w:val="20"/>
                <w:szCs w:val="20"/>
              </w:rPr>
            </w:pPr>
            <w:r w:rsidRPr="007A6489">
              <w:rPr>
                <w:rFonts w:ascii="Bahnschrift SemiLight" w:hAnsi="Bahnschrift SemiLight"/>
                <w:b/>
                <w:sz w:val="20"/>
                <w:szCs w:val="20"/>
              </w:rPr>
              <w:t>L’esplorazione geologica dei fondali oceanici</w:t>
            </w:r>
          </w:p>
        </w:tc>
        <w:tc>
          <w:tcPr>
            <w:tcW w:w="6089" w:type="dxa"/>
          </w:tcPr>
          <w:p w:rsidR="00BD6BC0" w:rsidRPr="00AE31BF" w:rsidRDefault="003651D7" w:rsidP="00A95B32">
            <w:pPr>
              <w:jc w:val="both"/>
              <w:rPr>
                <w:rFonts w:ascii="Bahnschrift SemiLight" w:hAnsi="Bahnschrift SemiLight"/>
                <w:sz w:val="20"/>
                <w:szCs w:val="20"/>
              </w:rPr>
            </w:pPr>
            <w:r>
              <w:rPr>
                <w:rFonts w:ascii="Bahnschrift SemiLight" w:hAnsi="Bahnschrift SemiLight"/>
                <w:sz w:val="20"/>
                <w:szCs w:val="20"/>
              </w:rPr>
              <w:t>C</w:t>
            </w:r>
            <w:r w:rsidR="005E27E9" w:rsidRPr="00AE31BF">
              <w:rPr>
                <w:rFonts w:ascii="Bahnschrift SemiLight" w:hAnsi="Bahnschrift SemiLight"/>
                <w:sz w:val="20"/>
                <w:szCs w:val="20"/>
              </w:rPr>
              <w:t xml:space="preserve">onoscere da vicino la grande nave da perforazione scientifica </w:t>
            </w:r>
            <w:proofErr w:type="spellStart"/>
            <w:r w:rsidR="005E27E9" w:rsidRPr="00AE31BF">
              <w:rPr>
                <w:rFonts w:ascii="Bahnschrift SemiLight" w:hAnsi="Bahnschrift SemiLight"/>
                <w:sz w:val="20"/>
                <w:szCs w:val="20"/>
              </w:rPr>
              <w:t>Joides</w:t>
            </w:r>
            <w:proofErr w:type="spellEnd"/>
            <w:r w:rsidR="005E27E9" w:rsidRPr="00AE31BF">
              <w:rPr>
                <w:rFonts w:ascii="Bahnschrift SemiLight" w:hAnsi="Bahnschrift SemiLight"/>
                <w:sz w:val="20"/>
                <w:szCs w:val="20"/>
              </w:rPr>
              <w:t xml:space="preserve"> </w:t>
            </w:r>
            <w:proofErr w:type="spellStart"/>
            <w:r w:rsidR="005E27E9" w:rsidRPr="00AE31BF">
              <w:rPr>
                <w:rFonts w:ascii="Bahnschrift SemiLight" w:hAnsi="Bahnschrift SemiLight"/>
                <w:sz w:val="20"/>
                <w:szCs w:val="20"/>
              </w:rPr>
              <w:t>Resolution</w:t>
            </w:r>
            <w:proofErr w:type="spellEnd"/>
            <w:r w:rsidR="005E27E9" w:rsidRPr="00AE31BF">
              <w:rPr>
                <w:rFonts w:ascii="Bahnschrift SemiLight" w:hAnsi="Bahnschrift SemiLight"/>
                <w:sz w:val="20"/>
                <w:szCs w:val="20"/>
              </w:rPr>
              <w:t xml:space="preserve"> </w:t>
            </w:r>
            <w:r w:rsidR="00A95B32">
              <w:rPr>
                <w:rFonts w:ascii="Bahnschrift SemiLight" w:hAnsi="Bahnschrift SemiLight"/>
                <w:sz w:val="20"/>
                <w:szCs w:val="20"/>
              </w:rPr>
              <w:t>attraverso un modellino</w:t>
            </w:r>
            <w:r w:rsidR="005E27E9" w:rsidRPr="00AE31BF">
              <w:rPr>
                <w:rFonts w:ascii="Bahnschrift SemiLight" w:hAnsi="Bahnschrift SemiLight"/>
                <w:sz w:val="20"/>
                <w:szCs w:val="20"/>
              </w:rPr>
              <w:t xml:space="preserve">. Dopo una breve illustrazione di una fedele riproduzione di una carota di sedimento oceanico, che ha contribuito a comprendere l’affascinante teoria dell’impatto meteorico al limite Cretaceo-Paleogene in cui si è verificata la grande estinzione di massa che ha coinvolto i dinosauri, gli studenti potranno cimentarsi ad assemblare un modellino di carta della principale nave da perforazione del programma IODP. Una esperienza 3D del grande laboratorio galleggiante rappresentato dalla nave da perforazione </w:t>
            </w:r>
            <w:proofErr w:type="spellStart"/>
            <w:r w:rsidR="005E27E9" w:rsidRPr="00AE31BF">
              <w:rPr>
                <w:rFonts w:ascii="Bahnschrift SemiLight" w:hAnsi="Bahnschrift SemiLight"/>
                <w:sz w:val="20"/>
                <w:szCs w:val="20"/>
              </w:rPr>
              <w:t>Joides</w:t>
            </w:r>
            <w:proofErr w:type="spellEnd"/>
            <w:r w:rsidR="005E27E9" w:rsidRPr="00AE31BF">
              <w:rPr>
                <w:rFonts w:ascii="Bahnschrift SemiLight" w:hAnsi="Bahnschrift SemiLight"/>
                <w:sz w:val="20"/>
                <w:szCs w:val="20"/>
              </w:rPr>
              <w:t xml:space="preserve"> </w:t>
            </w:r>
            <w:proofErr w:type="spellStart"/>
            <w:r w:rsidR="005E27E9" w:rsidRPr="00AE31BF">
              <w:rPr>
                <w:rFonts w:ascii="Bahnschrift SemiLight" w:hAnsi="Bahnschrift SemiLight"/>
                <w:sz w:val="20"/>
                <w:szCs w:val="20"/>
              </w:rPr>
              <w:t>Resolution</w:t>
            </w:r>
            <w:proofErr w:type="spellEnd"/>
            <w:r w:rsidR="005E27E9" w:rsidRPr="00AE31BF">
              <w:rPr>
                <w:rFonts w:ascii="Bahnschrift SemiLight" w:hAnsi="Bahnschrift SemiLight"/>
                <w:sz w:val="20"/>
                <w:szCs w:val="20"/>
              </w:rPr>
              <w:t xml:space="preserve"> </w:t>
            </w:r>
          </w:p>
        </w:tc>
      </w:tr>
    </w:tbl>
    <w:p w:rsidR="00B167B8" w:rsidRDefault="00B167B8" w:rsidP="00BD6BC0"/>
    <w:sectPr w:rsidR="00B167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4F"/>
    <w:rsid w:val="000A518B"/>
    <w:rsid w:val="002A71C8"/>
    <w:rsid w:val="003651D7"/>
    <w:rsid w:val="004F2A5B"/>
    <w:rsid w:val="005950A0"/>
    <w:rsid w:val="005E27E9"/>
    <w:rsid w:val="007A6489"/>
    <w:rsid w:val="00974A9D"/>
    <w:rsid w:val="00A335D5"/>
    <w:rsid w:val="00A47758"/>
    <w:rsid w:val="00A95B32"/>
    <w:rsid w:val="00AA0FEE"/>
    <w:rsid w:val="00AE31BF"/>
    <w:rsid w:val="00B167B8"/>
    <w:rsid w:val="00B2774F"/>
    <w:rsid w:val="00B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FA59"/>
  <w15:chartTrackingRefBased/>
  <w15:docId w15:val="{B0327F60-BEFC-4D48-8B92-7EB8BBBB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2019-01-23T13:15:00Z</dcterms:created>
  <dcterms:modified xsi:type="dcterms:W3CDTF">2019-01-23T13:15:00Z</dcterms:modified>
</cp:coreProperties>
</file>